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564453125"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663438" cy="305908"/>
            <wp:effectExtent b="0" l="0" r="0" t="0"/>
            <wp:docPr id="10"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663438" cy="30590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358154296875" w:line="199.92000102996826" w:lineRule="auto"/>
        <w:ind w:left="0" w:right="0" w:firstLine="0"/>
        <w:jc w:val="left"/>
        <w:rPr>
          <w:rFonts w:ascii="Times" w:cs="Times" w:eastAsia="Times" w:hAnsi="Times"/>
          <w:b w:val="1"/>
          <w:i w:val="0"/>
          <w:smallCaps w:val="0"/>
          <w:strike w:val="0"/>
          <w:color w:val="000000"/>
          <w:sz w:val="25.678735733032227"/>
          <w:szCs w:val="25.678735733032227"/>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24-17-D-6</w:t>
      </w:r>
      <w:r w:rsidDel="00000000" w:rsidR="00000000" w:rsidRPr="00000000">
        <w:rPr>
          <w:rFonts w:ascii="Times" w:cs="Times" w:eastAsia="Times" w:hAnsi="Times"/>
          <w:b w:val="1"/>
          <w:i w:val="0"/>
          <w:smallCaps w:val="0"/>
          <w:strike w:val="0"/>
          <w:color w:val="000000"/>
          <w:sz w:val="25.678735733032227"/>
          <w:szCs w:val="25.678735733032227"/>
          <w:u w:val="none"/>
          <w:shd w:fill="auto" w:val="clear"/>
          <w:vertAlign w:val="baseline"/>
          <w:rtl w:val="0"/>
        </w:rPr>
        <w:t xml:space="preserve">4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814208984375" w:line="199.92000102996826"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 COMMITMENT  </w:t>
      </w:r>
      <w:r w:rsidDel="00000000" w:rsidR="00000000" w:rsidRPr="00000000">
        <w:drawing>
          <wp:anchor allowOverlap="1" behindDoc="0" distB="19050" distT="19050" distL="19050" distR="19050" hidden="0" layoutInCell="1" locked="0" relativeHeight="0" simplePos="0">
            <wp:simplePos x="0" y="0"/>
            <wp:positionH relativeFrom="column">
              <wp:posOffset>-675147</wp:posOffset>
            </wp:positionH>
            <wp:positionV relativeFrom="paragraph">
              <wp:posOffset>-185138</wp:posOffset>
            </wp:positionV>
            <wp:extent cx="3123762" cy="1051744"/>
            <wp:effectExtent b="0" l="0" r="0" t="0"/>
            <wp:wrapSquare wrapText="bothSides" distB="19050" distT="19050" distL="19050" distR="19050"/>
            <wp:docPr id="12"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3123762" cy="1051744"/>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99253749847412" w:lineRule="auto"/>
        <w:ind w:left="0"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THE LASALLIAN TEACHER  (1/2)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4697265625" w:line="199.92000102996826" w:lineRule="auto"/>
        <w:ind w:left="0" w:right="0"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Br. Enrique Garcia Ahumada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4.0625" w:line="199.9200010299682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4"/>
          <w:szCs w:val="24"/>
          <w:u w:val="none"/>
          <w:shd w:fill="auto" w:val="clear"/>
          <w:vertAlign w:val="baseline"/>
        </w:rPr>
        <w:drawing>
          <wp:inline distB="19050" distT="19050" distL="19050" distR="19050">
            <wp:extent cx="3082534" cy="410040"/>
            <wp:effectExtent b="0" l="0" r="0" t="0"/>
            <wp:docPr id="1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082534" cy="410040"/>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1. A PERSONAL COMMITMENT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67626953125" w:line="231.6976118087768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personal commitment of a teacher who sets out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to foll</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 the footsteps of the universal patron of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teac</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ers JS a personal pr</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a:re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ss, just as it was for St. John  BaptJSt de La Salle. This process has as its starting  pomt the �hristian faith received as a seed at baptism  an�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nourJShed by</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 committed reading of the Holy �np</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tures.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wntten account of God's saving action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45090579986572"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 history - this JS how the Church sees the Bible - is an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couragement to look constantly with the eyes of  faith at events which reflect the· hidden or manifest  active presence of God.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509033203125" w:line="202.06357955932617"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radical commitment of the Lasallian teacher is  made to a living God who took flesh in Jesus Christ  and who through his Holy Spirit inspires us to share in  the work of salvation of others. The faith we received  at baptism gives our lives a salvific value in the world.  When De La Salle came into contact with the teachers  brought together by Adrien Nyel, he was unable to  remain indifferent in the face of a new salvific task  proposed to him and for which he felt in some way  responsible.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365478515625" w:line="199.9200010299682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teacher who is inspired by De La Salle cannot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46949577331543"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ignore the calls to commit himself that come to him -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the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!1-</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ormal cours</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of his life or unexpectedly - from  his dally contacts with people, disasters or the needs  of the poor, in his everyday life or through his work as  a teacher. His first commitment is to be a Christian in  fact, and not simply legally by virtue of a baptismal  contract which has remained a dead letter.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9423828125" w:line="215.53446292877197"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baptismal commitment leads him to nourish his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co</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!D</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munion with God and his neighbour by accepting  daily the grace of Jesus Christ who saves us from our  sins. He seeks to strengthen it by prayer, active and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08837223052979"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fr�uent r</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_</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ption of the sacraments, and by an on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gomg Chnstian formation that is intimately linked to  fidelity to his duties of state.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3466796875" w:line="204.79034900665283"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 personal commitment does not mean an isolated  and individual commitment. It is normal for a Christian  to lead his life of faith in a community, modelled on  thatofthe firstChristiansinJerusalem(cf.Ac2,41-47·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1396884918213"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4 32-35; </w:t>
      </w:r>
      <w:r w:rsidDel="00000000" w:rsidR="00000000" w:rsidRPr="00000000">
        <w:rPr>
          <w:rFonts w:ascii="Times" w:cs="Times" w:eastAsia="Times" w:hAnsi="Times"/>
          <w:b w:val="0"/>
          <w:i w:val="1"/>
          <w:smallCaps w:val="0"/>
          <w:strike w:val="0"/>
          <w:color w:val="000000"/>
          <w:sz w:val="40"/>
          <w:szCs w:val="40"/>
          <w:u w:val="none"/>
          <w:shd w:fill="auto" w:val="clear"/>
          <w:vertAlign w:val="subscript"/>
          <w:rtl w:val="0"/>
        </w:rPr>
        <w:t xml:space="preserve">5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12-16).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Ce</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ain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ople restrict themselves to going to mass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00701808929443"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 their pansh on Sunday and taking part in religious  activities at school. However, as the Christian begins  to feel a need to grow spiritually, he seeks to become  a part of a faith community whose members take an  act!</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v�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part </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in pa</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ish work or in spiritual or apostolic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23046207427979"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actlVlt</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 either m the school or outside. Normally,  Lasalhan teachers form small faith communities.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The</w:t>
      </w: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groups which have a threefold aim - prayer,  self-improvement and service - are open to all the  school staff because they are not intended solely for  teachers.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1256103515625" w:line="199.92000102996826"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Pr>
        <w:drawing>
          <wp:inline distB="19050" distT="19050" distL="19050" distR="19050">
            <wp:extent cx="3125172" cy="396430"/>
            <wp:effectExtent b="0" l="0" r="0" t="0"/>
            <wp:docPr id="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3125172" cy="396430"/>
                    </a:xfrm>
                    <a:prstGeom prst="rect"/>
                    <a:ln/>
                  </pic:spPr>
                </pic:pic>
              </a:graphicData>
            </a:graphic>
          </wp:inline>
        </w:drawing>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2. A SPECIFIC COMMITMENT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010986328125" w:line="199.9200010299682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commitment of the lay Lasallian teacher is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36950969696045"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different from that of the religious Brother of the  Christian Schools with his five vows (poverty, chastity,  obedience, stability in the Congregation, association  for the educational service of the poor).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6104736328125" w:line="202.9336452484131"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religious makes these commitments in order to  free himself from all attachments, to keep his heart  free, and to remain totally available to please the Lord  (1 Co 7, 32s) and accomplish his mission ''wherever he  may be sent by the Superiors". These vows commit him  to a community which puts aside at least two hours a  day for prayer, mass and spiritual reading. In this way,  through interior peace and by means of fraternal dis cernment in faith, he prepares himself for a salvific  mission which makes the school a place where evan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25206470489502"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gelisation takes place and which is able to face the  challenge of an increasingly complex urban culture.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92779541015625" w:line="202.7466344833374"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 Lasallian lay person and the Lasallian religious  have different commitments, different ways of attain ing sanctity, different vocations. Each person responds  to these in a very personal way and with varying de grees of quality, and this is what counts most in the eyes  of God. "Everyone has his own particular gifts from  God" (1 Co 7, 7s). It is of course recommended t� "be  ambitious for the higher gifts" (1 Co 12, 31). The  person who already observes the commandments re </w:t>
      </w:r>
      <w:r w:rsidDel="00000000" w:rsidR="00000000" w:rsidRPr="00000000">
        <w:rPr>
          <w:rFonts w:ascii="Arial" w:cs="Arial" w:eastAsia="Arial" w:hAnsi="Arial"/>
          <w:b w:val="1"/>
          <w:i w:val="0"/>
          <w:smallCaps w:val="0"/>
          <w:strike w:val="0"/>
          <w:color w:val="000000"/>
          <w:sz w:val="40"/>
          <w:szCs w:val="40"/>
          <w:u w:val="none"/>
          <w:shd w:fill="auto" w:val="clear"/>
          <w:vertAlign w:val="superscript"/>
          <w:rtl w:val="0"/>
        </w:rPr>
        <w:t xml:space="preserve">ceives a clear invitation to leave all his earthly asoira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tions to follow Jesus Christ in a more radical manner  (Mt 19, 18-21). Once we have discovered the gift that  God has mysteriously granted us, according to the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60528564453125" w:line="199.92000102996826" w:lineRule="auto"/>
        <w:ind w:left="0" w:right="0" w:firstLine="0"/>
        <w:jc w:val="left"/>
        <w:rPr>
          <w:rFonts w:ascii="Times" w:cs="Times" w:eastAsia="Times" w:hAnsi="Times"/>
          <w:b w:val="0"/>
          <w:i w:val="0"/>
          <w:smallCaps w:val="0"/>
          <w:strike w:val="0"/>
          <w:color w:val="000000"/>
          <w:sz w:val="41"/>
          <w:szCs w:val="41"/>
          <w:u w:val="none"/>
          <w:shd w:fill="auto" w:val="clear"/>
          <w:vertAlign w:val="baseline"/>
        </w:rPr>
      </w:pPr>
      <w:r w:rsidDel="00000000" w:rsidR="00000000" w:rsidRPr="00000000">
        <w:rPr>
          <w:rFonts w:ascii="Times" w:cs="Times" w:eastAsia="Times" w:hAnsi="Times"/>
          <w:b w:val="0"/>
          <w:i w:val="0"/>
          <w:smallCaps w:val="0"/>
          <w:strike w:val="0"/>
          <w:color w:val="000000"/>
          <w:sz w:val="41"/>
          <w:szCs w:val="41"/>
          <w:u w:val="singl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41"/>
          <w:szCs w:val="41"/>
          <w:u w:val="single"/>
          <w:shd w:fill="auto" w:val="clear"/>
          <w:vertAlign w:val="baseline"/>
        </w:rPr>
        <w:drawing>
          <wp:inline distB="19050" distT="19050" distL="19050" distR="19050">
            <wp:extent cx="6433300" cy="214202"/>
            <wp:effectExtent b="0" l="0" r="0" t="0"/>
            <wp:docPr id="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6433300" cy="214202"/>
                    </a:xfrm>
                    <a:prstGeom prst="rect"/>
                    <a:ln/>
                  </pic:spPr>
                </pic:pic>
              </a:graphicData>
            </a:graphic>
          </wp:inline>
        </w:drawing>
      </w:r>
      <w:r w:rsidDel="00000000" w:rsidR="00000000" w:rsidRPr="00000000">
        <w:rPr>
          <w:rFonts w:ascii="Times" w:cs="Times" w:eastAsia="Times" w:hAnsi="Times"/>
          <w:b w:val="0"/>
          <w:i w:val="0"/>
          <w:smallCaps w:val="0"/>
          <w:strike w:val="0"/>
          <w:color w:val="000000"/>
          <w:sz w:val="41"/>
          <w:szCs w:val="41"/>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LASAllIANA N. 24 -Article 17 - Code D: Laity and Inst. l�llian Family. (64) - Fratelli delle Scuole Cristiane • Via Amelia, 476 -Roma. </w:t>
      </w:r>
      <w:r w:rsidDel="00000000" w:rsidR="00000000" w:rsidRPr="00000000">
        <w:rPr>
          <w:rFonts w:ascii="Times" w:cs="Times" w:eastAsia="Times" w:hAnsi="Times"/>
          <w:b w:val="0"/>
          <w:i w:val="0"/>
          <w:smallCaps w:val="0"/>
          <w:strike w:val="0"/>
          <w:color w:val="000000"/>
          <w:sz w:val="41"/>
          <w:szCs w:val="41"/>
          <w:u w:val="singl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41"/>
          <w:szCs w:val="41"/>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567810058594"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sectPr>
          <w:pgSz w:h="16880" w:w="11840" w:orient="portrait"/>
          <w:pgMar w:bottom="366.47789001464844" w:top="526.319580078125" w:left="777.9718017578125" w:right="662.7343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00.9991455078125"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40" w:orient="portrait"/>
          <w:pgMar w:bottom="366.47789001464844" w:top="526.319580078125" w:left="777.9718017578125" w:right="662.734375" w:header="0" w:footer="720"/>
          <w:cols w:equalWidth="0" w:num="1">
            <w:col w:space="0" w:w="10399.293823242188"/>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796875" w:line="207.78395175933838" w:lineRule="auto"/>
        <w:ind w:left="5.4364013671875" w:right="183.3697509765625" w:firstLine="20.351943969726562"/>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inscrutable designs of his wisdom, the most important  thing is to respond properly to it. The most perfect  person is the one who is most faithful to his own  vocation, and not the one with the most "sublime"  vocation to which he is unfaithful.  </w:t>
      </w:r>
      <w:r w:rsidDel="00000000" w:rsidR="00000000" w:rsidRPr="00000000">
        <w:drawing>
          <wp:anchor allowOverlap="1" behindDoc="0" distB="19050" distT="19050" distL="19050" distR="19050" hidden="0" layoutInCell="1" locked="0" relativeHeight="0" simplePos="0">
            <wp:simplePos x="0" y="0"/>
            <wp:positionH relativeFrom="column">
              <wp:posOffset>19468</wp:posOffset>
            </wp:positionH>
            <wp:positionV relativeFrom="paragraph">
              <wp:posOffset>64891</wp:posOffset>
            </wp:positionV>
            <wp:extent cx="3140896" cy="2223301"/>
            <wp:effectExtent b="0" l="0" r="0" t="0"/>
            <wp:wrapSquare wrapText="bothSides" distB="19050" distT="19050" distL="19050" distR="19050"/>
            <wp:docPr id="9"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3140896" cy="2223301"/>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509521484375" w:line="205.68623542785645" w:lineRule="auto"/>
        <w:ind w:left="13.054351806640625" w:right="184.891357421875" w:firstLine="225.53871154785156"/>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Of all the charisms the most perfect is charity (1 Co  12 32 - 14, 1 ). Holiness consists in making it increase  (Rm 13, 8-10; Ga 6,2; Jn 13,34s; ... ). The most perfect  way ·of following Jesus Christ does not consist in be</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coming part of the Church hierarchy: it consists in  following our personal vocation, revealed to our eyes  of faith in the everyday events of our lives, like the  Virgin Mary, with the greatest love possible for God  and our neighbour (Ep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1 ).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4.5263671875" w:line="199.92000102996826" w:lineRule="auto"/>
        <w:ind w:left="187.53677368164062" w:right="433.3746337890625" w:firstLine="0"/>
        <w:jc w:val="left"/>
        <w:rPr>
          <w:rFonts w:ascii="Times" w:cs="Times" w:eastAsia="Times" w:hAnsi="Times"/>
          <w:b w:val="1"/>
          <w:i w:val="1"/>
          <w:smallCaps w:val="0"/>
          <w:strike w:val="0"/>
          <w:color w:val="000000"/>
          <w:sz w:val="24"/>
          <w:szCs w:val="24"/>
          <w:u w:val="none"/>
          <w:shd w:fill="auto" w:val="clear"/>
          <w:vertAlign w:val="baseline"/>
        </w:rPr>
      </w:pPr>
      <w:r w:rsidDel="00000000" w:rsidR="00000000" w:rsidRPr="00000000">
        <w:rPr>
          <w:rFonts w:ascii="Times" w:cs="Times" w:eastAsia="Times" w:hAnsi="Times"/>
          <w:b w:val="1"/>
          <w:i w:val="1"/>
          <w:smallCaps w:val="0"/>
          <w:strike w:val="0"/>
          <w:color w:val="000000"/>
          <w:sz w:val="24"/>
          <w:szCs w:val="24"/>
          <w:u w:val="none"/>
          <w:shd w:fill="auto" w:val="clear"/>
          <w:vertAlign w:val="baseline"/>
          <w:rtl w:val="0"/>
        </w:rPr>
        <w:t xml:space="preserve">3. A COMMITMENT FIRST TO HIS FAMILY  </w:t>
      </w:r>
      <w:r w:rsidDel="00000000" w:rsidR="00000000" w:rsidRPr="00000000">
        <w:drawing>
          <wp:anchor allowOverlap="1" behindDoc="0" distB="19050" distT="19050" distL="19050" distR="19050" hidden="0" layoutInCell="1" locked="0" relativeHeight="0" simplePos="0">
            <wp:simplePos x="0" y="0"/>
            <wp:positionH relativeFrom="column">
              <wp:posOffset>-106515</wp:posOffset>
            </wp:positionH>
            <wp:positionV relativeFrom="paragraph">
              <wp:posOffset>-62777</wp:posOffset>
            </wp:positionV>
            <wp:extent cx="3130499" cy="2279639"/>
            <wp:effectExtent b="0" l="0" r="0" t="0"/>
            <wp:wrapSquare wrapText="bothSides" distB="19050" distT="19050" distL="19050" distR="19050"/>
            <wp:docPr id="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130499" cy="2279639"/>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18115234375" w:line="205.84050178527832" w:lineRule="auto"/>
        <w:ind w:left="0" w:right="195.00732421875" w:firstLine="221.64916992187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Christian lay person lives his commitment to  the Christian faith first of all at home, that is, in the  company of his parents, his wife and children, and  other relatives with whom he lives. The Brother of the  Christian Schools has a different vocation: he devotes  himself entirely to the salvation of those who work in  the educational community and its area of influence.  When John Baptist de La Salle's parents died, he saw  this event as a clear indication that God wanted him  to postpone his studies for the priesthood. And so he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4.7598266601562" w:line="240" w:lineRule="auto"/>
        <w:ind w:left="0" w:right="1965.4403686523438" w:firstLine="0"/>
        <w:jc w:val="righ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129055" cy="217022"/>
            <wp:effectExtent b="0" l="0" r="0" t="0"/>
            <wp:docPr id="4"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129055" cy="217022"/>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49462890625" w:line="203.98266792297363" w:lineRule="auto"/>
        <w:ind w:left="157.8692626953125" w:right="35.562744140625" w:firstLine="5.6256103515625"/>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left the seminary in order to look after his brothers and  sisters.  </w:t>
      </w:r>
      <w:r w:rsidDel="00000000" w:rsidR="00000000" w:rsidRPr="00000000">
        <w:drawing>
          <wp:anchor allowOverlap="1" behindDoc="0" distB="19050" distT="19050" distL="19050" distR="19050" hidden="0" layoutInCell="1" locked="0" relativeHeight="0" simplePos="0">
            <wp:simplePos x="0" y="0"/>
            <wp:positionH relativeFrom="column">
              <wp:posOffset>6173</wp:posOffset>
            </wp:positionH>
            <wp:positionV relativeFrom="paragraph">
              <wp:posOffset>56628</wp:posOffset>
            </wp:positionV>
            <wp:extent cx="3220553" cy="3261503"/>
            <wp:effectExtent b="0" l="0" r="0" t="0"/>
            <wp:wrapSquare wrapText="bothSides" distB="19050" distT="19050" distL="19050" distR="19050"/>
            <wp:docPr id="2"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3220553" cy="3261503"/>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39404296875" w:line="207.01802730560303" w:lineRule="auto"/>
        <w:ind w:left="159.23583984375" w:right="15.52734375" w:firstLine="214.0582275390625"/>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lay person who does not look after his family  properly is not a good Christian.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9580078125" w:line="205.70653438568115" w:lineRule="auto"/>
        <w:ind w:left="139.3621826171875" w:right="24.4287109375" w:firstLine="237.047729492187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Not even zeal for education or pastoral care should  interfere with his commitment to his family, for the  family can be a group where relations are difficult and,  therefore, it needs much attention. If he is married, his  first duty before God is to secure the salvation of his  wife (1 Co 7, 14-16), then that of the family which  depends on him. His baptismal alliance with God is  implemented through the alliance he makes in the  sacrament of marriage, the spiritual dimension of  which must have a preponderant influence on all the  decisions he makes. In the Bible, adultery is constantly  compared with idolatry, which consists in serving gods  and goddesses in the place of the one true God and his  Christ. Any apostolate exercised by a husband or wife  outside the home should normally be the result of  dialogue between the couple because "what God has  united, man must not divide" (Mt 19,6).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744140625" w:line="205.45772552490234" w:lineRule="auto"/>
        <w:ind w:left="127.2369384765625" w:right="32.20458984375" w:firstLine="233.5375976562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It is a mistake to apply to lay people the teaching of  Jesus on making a choice between himself and the  family (Mt 10, 34- 38), in order to put moral pressure  on them to abandon their duties of state and to involve  themselves excessively in their pastoral work. The  words of Jesus were directed at those who prefer sin  to grace, to those who, in order to please their family,  reject a vocation to the consecrated life. The primary  apostolate of married people must be exercised within  their family circle (Familiaris Consortia, 71 ).  </w:t>
      </w:r>
      <w:r w:rsidDel="00000000" w:rsidR="00000000" w:rsidRPr="00000000">
        <w:drawing>
          <wp:anchor allowOverlap="1" behindDoc="0" distB="19050" distT="19050" distL="19050" distR="19050" hidden="0" layoutInCell="1" locked="0" relativeHeight="0" simplePos="0">
            <wp:simplePos x="0" y="0"/>
            <wp:positionH relativeFrom="column">
              <wp:posOffset>76771</wp:posOffset>
            </wp:positionH>
            <wp:positionV relativeFrom="paragraph">
              <wp:posOffset>65865</wp:posOffset>
            </wp:positionV>
            <wp:extent cx="3049080" cy="1509645"/>
            <wp:effectExtent b="0" l="0" r="0" t="0"/>
            <wp:wrapSquare wrapText="bothSides" distB="19050" distT="19050" distL="19050" distR="19050"/>
            <wp:docPr id="5"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049080" cy="1509645"/>
                    </a:xfrm>
                    <a:prstGeom prst="rect"/>
                    <a:ln/>
                  </pic:spPr>
                </pic:pic>
              </a:graphicData>
            </a:graphic>
          </wp:anchor>
        </w:drawing>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6.5435791015625" w:line="240" w:lineRule="auto"/>
        <w:ind w:left="870.982666015625" w:right="0" w:firstLine="0"/>
        <w:jc w:val="left"/>
        <w:rPr>
          <w:rFonts w:ascii="Arial" w:cs="Arial" w:eastAsia="Arial" w:hAnsi="Arial"/>
          <w:b w:val="1"/>
          <w:i w:val="0"/>
          <w:smallCaps w:val="0"/>
          <w:strike w:val="0"/>
          <w:color w:val="000000"/>
          <w:sz w:val="25"/>
          <w:szCs w:val="25"/>
          <w:u w:val="none"/>
          <w:shd w:fill="auto" w:val="clear"/>
          <w:vertAlign w:val="baseline"/>
        </w:rPr>
        <w:sectPr>
          <w:type w:val="continuous"/>
          <w:pgSz w:h="16880" w:w="11840" w:orient="portrait"/>
          <w:pgMar w:bottom="366.47789001464844" w:top="526.319580078125" w:left="819.139404296875" w:right="716.387939453125" w:header="0" w:footer="720"/>
          <w:cols w:equalWidth="0" w:num="2">
            <w:col w:space="0" w:w="5152.236328125"/>
            <w:col w:space="0" w:w="5152.236328125"/>
          </w:cols>
        </w:sectPr>
      </w:pP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42906" cy="48973"/>
            <wp:effectExtent b="0" l="0" r="0" t="0"/>
            <wp:docPr id="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42906" cy="48973"/>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8.013000488281" w:line="240" w:lineRule="auto"/>
        <w:ind w:left="0" w:right="0" w:firstLine="0"/>
        <w:jc w:val="center"/>
        <w:rPr>
          <w:rFonts w:ascii="Times" w:cs="Times" w:eastAsia="Times" w:hAnsi="Times"/>
          <w:b w:val="0"/>
          <w:i w:val="0"/>
          <w:smallCaps w:val="0"/>
          <w:strike w:val="0"/>
          <w:color w:val="000000"/>
          <w:sz w:val="42"/>
          <w:szCs w:val="42"/>
          <w:u w:val="none"/>
          <w:shd w:fill="auto" w:val="clear"/>
          <w:vertAlign w:val="baseline"/>
        </w:rPr>
        <w:sectPr>
          <w:type w:val="continuous"/>
          <w:pgSz w:h="16880" w:w="11840" w:orient="portrait"/>
          <w:pgMar w:bottom="366.47789001464844" w:top="526.319580078125" w:left="777.9718017578125" w:right="662.734375" w:header="0" w:footer="720"/>
          <w:cols w:equalWidth="0" w:num="1">
            <w:col w:space="0" w:w="10399.293823242188"/>
          </w:cols>
        </w:sectPr>
      </w:pP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42"/>
          <w:szCs w:val="42"/>
          <w:u w:val="single"/>
          <w:shd w:fill="auto" w:val="clear"/>
          <w:vertAlign w:val="baseline"/>
        </w:rPr>
        <w:drawing>
          <wp:inline distB="19050" distT="19050" distL="19050" distR="19050">
            <wp:extent cx="6450542" cy="233650"/>
            <wp:effectExtent b="0" l="0" r="0" t="0"/>
            <wp:docPr id="3"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6450542" cy="233650"/>
                    </a:xfrm>
                    <a:prstGeom prst="rect"/>
                    <a:ln/>
                  </pic:spPr>
                </pic:pic>
              </a:graphicData>
            </a:graphic>
          </wp:inline>
        </w:drawing>
      </w: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 • LASALLIANA N. 24 • Article 17 • Code D: Laity and Inst. Lasallian Family. (64) • Fratelli delle Scuole Cristiane - Via Aurelia, 476 -Roma. </w:t>
      </w:r>
      <w:r w:rsidDel="00000000" w:rsidR="00000000" w:rsidRPr="00000000">
        <w:rPr>
          <w:rFonts w:ascii="Times" w:cs="Times" w:eastAsia="Times" w:hAnsi="Times"/>
          <w:b w:val="0"/>
          <w:i w:val="0"/>
          <w:smallCaps w:val="0"/>
          <w:strike w:val="0"/>
          <w:color w:val="000000"/>
          <w:sz w:val="42"/>
          <w:szCs w:val="42"/>
          <w:u w:val="singl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42"/>
          <w:szCs w:val="42"/>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34968566894531"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50.5816650390625" w:right="27.6391601562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40" w:orient="portrait"/>
      <w:pgMar w:bottom="366.47789001464844" w:top="526.319580078125" w:left="1443.2002258300781" w:right="1384.4384765625" w:header="0" w:footer="720"/>
      <w:cols w:equalWidth="0" w:num="2">
        <w:col w:space="0" w:w="4506.180725097656"/>
        <w:col w:space="0" w:w="4506.18072509765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0.png"/><Relationship Id="rId10" Type="http://schemas.openxmlformats.org/officeDocument/2006/relationships/image" Target="media/image7.png"/><Relationship Id="rId13" Type="http://schemas.openxmlformats.org/officeDocument/2006/relationships/image" Target="media/image8.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9.png"/><Relationship Id="rId14" Type="http://schemas.openxmlformats.org/officeDocument/2006/relationships/image" Target="media/image6.png"/><Relationship Id="rId17" Type="http://schemas.openxmlformats.org/officeDocument/2006/relationships/image" Target="media/image11.png"/><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